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36"/>
          <w:szCs w:val="36"/>
          <w:bdr w:val="none" w:color="auto" w:sz="0" w:space="0"/>
          <w:shd w:val="clear" w:fill="FFFFFF"/>
        </w:rPr>
        <w:t>国家发改委2016年第44号令：《固定资产投资项目节能审查办法》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  <w:shd w:val="clear" w:fill="FFFFFF"/>
        </w:rPr>
        <w:t>中华人民共和国国家发展和改革委员会令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  <w:shd w:val="clear" w:fill="FFFFFF"/>
        </w:rPr>
        <w:t>　　第44号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  <w:shd w:val="clear" w:fill="FFFFFF"/>
        </w:rPr>
        <w:t>　　《固定资产投资项目节能审查办法》已经国家发展和改革委员会主任办公会审议通过，现予发布，自2017年1月1日起施行。2010年9月17日颁布的《固定资产投资项目节能评估和审查暂行办法》（国家发展和改革委员会令第6号）同时废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  <w:shd w:val="clear" w:fill="FFFFFF"/>
        </w:rPr>
        <w:t>　　主任：徐绍史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2"/>
          <w:szCs w:val="22"/>
          <w:shd w:val="clear" w:fill="FFFFFF"/>
        </w:rPr>
        <w:t>　　2016年11月27日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E6E94"/>
    <w:rsid w:val="3D2E6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2017-05-23T01:51:00Z</dcterms:created>
  <dc:creator>ZHOUYU</dc:creator>
  <cp:lastModifiedBy>ZHOUYU</cp:lastModifiedBy>
  <dcterms:modified xsi:type="dcterms:W3CDTF">2017-05-23T01:57:45Z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